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陕西省创新型中小企业评价标准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/>
        <w:textAlignment w:val="auto"/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一、公告条件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评价得分达到60分以上（其中创新能力指标得分不低于20分、成长性指标及专业化指标得分均不低于15分），或满足下列条件之一：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（一）近三年内获得过国家级、省级科技奖励。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（二）获得高新技术企业、国家级技术创新示范企业、知识产权优势企业和知识产权示范企业等荣誉（均为有效期内）。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（三）拥有经认定的省部级以上研发机构。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（四）近三年内新增股权融资总额（合格机构投资者的实缴额）500万元以上。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二、评价指标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包括创新能力、成长性、专业化三类六个指标，评价结果依分值计算，满分为100分。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（一）创新能力指标（满分40分）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与企业主导产品相关的有效知识产权数量（满分20分）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Ⅰ类高价值知识产权1项以上（20分）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自主研发的Ⅰ类知识产权1项以上（15分）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C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Ⅰ类知识产权1项以上（10分）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D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Ⅱ类知识产权1项以上（5分）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E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无（0分）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上年度研发费用总额占营业收入总额比重（满分20分）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5%以上（20分）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3%-5%（15分）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C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2%-3%（10分）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D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1%-2%（5分）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E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1%以下（0分）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（二）成长性指标（满分30分）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3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上年度主营业务收入增长率（满分20分）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15%以上（20分）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10%-15%（15分）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C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5%-10%（10分）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D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0%-5%（5分）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E.0%以下（0分）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上年度资产负债率（满分10分）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55%以下（10分）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55%-75%（5分）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D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75%以上（0分）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（三）专业化指标（满分30分）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主导产品所属领域情况（满分10分）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属于《战略性新兴产业分类》（10分）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属于其他领域（5分）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6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上年度主营业务收入总额占营业收入总额比重（满分20分）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70%以上（20分）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60%-70%（15分）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C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55%-60%（10分）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D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50%-55%（5分）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E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50%以下（0分）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0MDIwYzBkZjdhNjg3YzczYmVjNDczNWU3MDQ2N2QifQ=="/>
  </w:docVars>
  <w:rsids>
    <w:rsidRoot w:val="31242792"/>
    <w:rsid w:val="31242792"/>
    <w:rsid w:val="594D2861"/>
    <w:rsid w:val="7BE0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华文新魏" w:eastAsia="华文新魏"/>
      <w:sz w:val="36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678</Words>
  <Characters>774</Characters>
  <Lines>0</Lines>
  <Paragraphs>0</Paragraphs>
  <TotalTime>0</TotalTime>
  <ScaleCrop>false</ScaleCrop>
  <LinksUpToDate>false</LinksUpToDate>
  <CharactersWithSpaces>774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2022-12-05T09:58:00Z</dcterms:created>
  <dc:creator>Angelia刘雨熙</dc:creator>
  <cp:lastModifiedBy>博采众长</cp:lastModifiedBy>
  <dcterms:modified xsi:type="dcterms:W3CDTF">2023-01-11T02:49:46Z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753EEF0FA6EC4A199D0869C5237E47E0</vt:lpwstr>
  </property>
</Properties>
</file>